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A8" w:rsidRPr="00082F20" w:rsidRDefault="001905A8" w:rsidP="00082F20">
      <w:pPr>
        <w:rPr>
          <w:b/>
          <w:bCs/>
          <w:sz w:val="28"/>
          <w:szCs w:val="28"/>
          <w:lang w:val="fr-FR"/>
        </w:rPr>
      </w:pPr>
      <w:r w:rsidRPr="00082F20">
        <w:rPr>
          <w:b/>
          <w:bCs/>
          <w:sz w:val="28"/>
          <w:szCs w:val="28"/>
          <w:lang w:val="fr-FR"/>
        </w:rPr>
        <w:t>2016/05/09 14:45</w:t>
      </w:r>
    </w:p>
    <w:p w:rsidR="001905A8" w:rsidRPr="00082F20" w:rsidRDefault="001905A8" w:rsidP="00082F20">
      <w:pPr>
        <w:rPr>
          <w:b/>
          <w:bCs/>
          <w:sz w:val="28"/>
          <w:szCs w:val="28"/>
          <w:lang w:val="fr-FR"/>
        </w:rPr>
      </w:pPr>
      <w:r w:rsidRPr="00082F20">
        <w:rPr>
          <w:b/>
          <w:bCs/>
          <w:sz w:val="28"/>
          <w:szCs w:val="28"/>
          <w:lang w:val="fr-FR"/>
        </w:rPr>
        <w:t>/** 001  **/</w:t>
      </w:r>
    </w:p>
    <w:p w:rsidR="001905A8" w:rsidRPr="00082F20" w:rsidRDefault="001905A8" w:rsidP="00082F20">
      <w:pPr>
        <w:rPr>
          <w:b/>
          <w:bCs/>
          <w:sz w:val="28"/>
          <w:szCs w:val="28"/>
          <w:lang w:val="fr-FR"/>
        </w:rPr>
      </w:pPr>
      <w:r w:rsidRPr="00082F20">
        <w:rPr>
          <w:b/>
          <w:bCs/>
          <w:sz w:val="28"/>
          <w:szCs w:val="28"/>
          <w:lang w:val="fr-FR"/>
        </w:rPr>
        <w:t>Corée du Nord : renouvellement de la direction du Parti des travailleurs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En Corée du Nord, le Parti des travailleurs, la formation au pouvoir, devrait procéder au renouvellement de sa direction et aux amendements de ses règles internes, dans le cadre du premier congrès organisé depuis 36 ans.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Dimanche, au troisième jour du congrès, le dirigeant Kim Jong-un a informé les délégués du parti sur la nature des travaux en cours au sein du comité central.</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Il a souligné la volonté de la Corée du Nord de poursuivre le développement nucléaire et de missiles, en tant que « puissance nucléaire responsable.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Son rapport a été adopté à l’unanimité par les délégués.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L’assemblée devrait se prononcer lundi, quatrième jour du congrès, sur le renouvellement de la direction et sur les nouvelles règles du parti, à la tête duquel M. Kim sera vraisemblablement élu.</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L’attention se focalise à présent sur sa réélection ou non au poste de premier secrétaire, créé il y a quatre ans. Il pourrait par ailleurs assumer la direction du comité central, réinstauré pour la première fois en 50 ans.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Kim Jong-un, qui serait actuellement dans la trentaine, est réputé pour accorder un traitement de faveur aux plus jeunes.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002  **/</w:t>
      </w:r>
    </w:p>
    <w:p w:rsidR="001905A8" w:rsidRPr="00082F20" w:rsidRDefault="001905A8" w:rsidP="00082F20">
      <w:pPr>
        <w:rPr>
          <w:b/>
          <w:bCs/>
          <w:sz w:val="28"/>
          <w:szCs w:val="28"/>
          <w:lang w:val="fr-FR"/>
        </w:rPr>
      </w:pPr>
      <w:r w:rsidRPr="00082F20">
        <w:rPr>
          <w:b/>
          <w:bCs/>
          <w:sz w:val="28"/>
          <w:szCs w:val="28"/>
          <w:lang w:val="fr-FR"/>
        </w:rPr>
        <w:t>Les Philippines choisissent leur nouveau président</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électeurs aux Philippines choisissent le successeur du président sortant Benigno Aquino.</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Lundi matin, de nombreuses personnes se sont déplacées dans un bureau de vote d’une école primaire à Manille, la capitale.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La course à la présidence est très disputée entre quatre candidats dont l’ancien ministre de l’Intérieur Manuel Roxas, qui a l’appui du président sortant. Les trois autres candidats sont le vice-président Jejomar Binay, la sénatrice Grace Poe et le maire de Davao, Rodrigo Duterte.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Un des thèmes principaux abordés lors de la campagne concerne les contentieux territoriaux en mer de Chine méridionale.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M. Roxas et Mme Poe indiquent qu’ils continueront la politique actuelle du gouvernement qui est de travailler avec les États-Unis et d’autres pays pour contrer la Chine. MM. Duterte et Binay expliquent qu’ils essayeront d’améliorer les liens avec la Chine par le dialogue.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 décompte des voix commencera peu après la fermeture des bureaux, lundi soir. Les résultats préliminaires devraient être disponibles mardi dans la nuit.</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003  **/</w:t>
      </w:r>
    </w:p>
    <w:p w:rsidR="001905A8" w:rsidRPr="00082F20" w:rsidRDefault="001905A8" w:rsidP="00082F20">
      <w:pPr>
        <w:rPr>
          <w:b/>
          <w:bCs/>
          <w:sz w:val="28"/>
          <w:szCs w:val="28"/>
          <w:lang w:val="fr-FR"/>
        </w:rPr>
      </w:pPr>
      <w:r w:rsidRPr="00082F20">
        <w:rPr>
          <w:b/>
          <w:bCs/>
          <w:sz w:val="28"/>
          <w:szCs w:val="28"/>
          <w:lang w:val="fr-FR"/>
        </w:rPr>
        <w:t>Réouverture de toutes les écoles de la préfecture de Kumamoto cette semaine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Les écoles de la préfecture de Kumamoto, dans le sud-ouest du Japon, prévoient de rouvrir leurs classes cette semaine, quasiment un mois après les violents séismes qui ont dévasté plusieurs municipalités.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À la date de vendredi dernier, 178 écoles, soit près de 30% de toutes les écoles de la préfecture, n’étaient pas en mesure d’accueillir leurs élèves. Ce chiffre était plus de deux fois plus important après le premier gros séisme du 14 avril, pour les seules écoles élémentaires, les collèges et les lycées. Certains bâtiments scolaires étaient gravement endommagés, d’autres ont été réquisitionnés pour servir de refuges.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Un collège de Mashiki, la ville la plus durement touchée, prévoit d’emprunter les bâtiments d’une école élémentaire voisine, ses propres locaux ayant été endommagés lors des tremblements de terre.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Depuis la première grosse secousse du 14 avril, l’activité sismique se poursuit dans la préfecture de Kumamoto et celle d’Oita limitrophe.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004  **/</w:t>
      </w:r>
    </w:p>
    <w:p w:rsidR="001905A8" w:rsidRPr="00082F20" w:rsidRDefault="001905A8" w:rsidP="00082F20">
      <w:pPr>
        <w:rPr>
          <w:b/>
          <w:bCs/>
          <w:sz w:val="28"/>
          <w:szCs w:val="28"/>
          <w:lang w:val="fr-FR"/>
        </w:rPr>
      </w:pPr>
      <w:r w:rsidRPr="00082F20">
        <w:rPr>
          <w:b/>
          <w:bCs/>
          <w:sz w:val="28"/>
          <w:szCs w:val="28"/>
          <w:lang w:val="fr-FR"/>
        </w:rPr>
        <w:t>Le gouverneur de Kumamoto réclame une aide financière au gouvernement</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 gouverneur de la préfecture de Kumamoto, récemment touchée par de puissants séismes, réclame un soutien du gouvernement japonais pour la reconstruction rapide des secteurs agricole, forestier et de la pêche.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Ikuo Kabashima a présenté lundi sa requête au ministre de l’Agriculture Hiroshi Moriyama.</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secousses qui ont récemment ébranlé la préfecture ont provoqué des crevasses dans les rizières et sur les routes en zones rurales, où des fermes et des installations d’élevages de bétail ont également été détruites.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dommages occasionnés dans les secteurs de l’agriculture, des forêts et de la pêche avoisineraient 930 millions de dollars.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005  **/</w:t>
      </w:r>
    </w:p>
    <w:p w:rsidR="001905A8" w:rsidRPr="00082F20" w:rsidRDefault="001905A8" w:rsidP="00082F20">
      <w:pPr>
        <w:rPr>
          <w:b/>
          <w:bCs/>
          <w:sz w:val="28"/>
          <w:szCs w:val="28"/>
          <w:lang w:val="fr-FR"/>
        </w:rPr>
      </w:pPr>
      <w:r w:rsidRPr="00082F20">
        <w:rPr>
          <w:b/>
          <w:bCs/>
          <w:sz w:val="28"/>
          <w:szCs w:val="28"/>
          <w:lang w:val="fr-FR"/>
        </w:rPr>
        <w:t>D’anciens pêcheurs japonais poursuivent en justice le gouvernement nippon</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D’anciens pêcheurs, travaillant près de l’atoll de Bikini dans l’océan Pacifique lors d’un test américain d’une bombe à hydrogène il y a de cela plus de 60 ans, ont intenté un procès en dommages et intérêts lundi contre le gouvernement japonais par le biais d’un tribunal d’instance.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Ils soutiennent avoir été exposés aux radiations.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États-Unis ont conduit un test de bombe à hydrogène sur l’atoll de Bikini en 1954. Environ 1000 bateaux de pêche japonais se seraient trouvés dans les eaux environnantes à ce moment-là.</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Quarante-cinq personnes, dont des membres d’équipage de ces bateaux et leur famille, se sont jointes au groupe de plaignants pour exiger du gouvernement japonais qu’il paye pour chacun l’équivalent d’environ 18 000 dollars de compensation.</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Ils avancent que le gouvernement japonais a échoué à évaluer les niveaux d’irradiation des membres d’équipage à bord des bateaux de pêche, et ce même après avoir pris connaissance du dossier du Fukuryu Maru Numéro 5.</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Vingt-trois membres d’équipage de ce bateau de pêche ont été exposés aux retombées du test. L’un d’entre eux est mort six mois plus tard.</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En 2014, le ministère de la Santé a dévoilé des dossiers montrant des niveaux d’irradiation plus élevés que la normale chez des membres d’équipage de plusieurs autres bateaux.</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006  **/</w:t>
      </w:r>
    </w:p>
    <w:p w:rsidR="001905A8" w:rsidRPr="00082F20" w:rsidRDefault="001905A8" w:rsidP="00082F20">
      <w:pPr>
        <w:rPr>
          <w:b/>
          <w:bCs/>
          <w:sz w:val="28"/>
          <w:szCs w:val="28"/>
          <w:lang w:val="fr-FR"/>
        </w:rPr>
      </w:pPr>
      <w:r w:rsidRPr="00082F20">
        <w:rPr>
          <w:b/>
          <w:bCs/>
          <w:sz w:val="28"/>
          <w:szCs w:val="28"/>
          <w:lang w:val="fr-FR"/>
        </w:rPr>
        <w:t>Les nouveaux manuels scolaires détailleront les nouvelles lois sur la sécurité au Japon et l’abaissement de l’âge du droit de vote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Les éditeurs japonais de manuels scolaires vont rajouter dans les livres de cours destinés aux lycéens des informations relatives aux nouvelles lois sur la sécurité nationale ainsi qu’aux modifications du système électoral au Japon.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Ces ajouts seront inclus dans les manuels dont la parution est prévue en avril prochain.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Sept des huit firmes qui publient des manuels d’histoire et d’instruction civique ont déposé leurs propositions de modifications au gouvernement.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Dans les versions révisées, les manuels évoquent les nouvelles lois sur la sécurité du Japon qui sont entrées en vigueur au mois de mars dernier ainsi que l’abaissement de l’âge du droit de vote, qui passera à 18 ans au mois de juin.</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007  **/</w:t>
      </w:r>
    </w:p>
    <w:p w:rsidR="001905A8" w:rsidRPr="00082F20" w:rsidRDefault="001905A8" w:rsidP="00082F20">
      <w:pPr>
        <w:rPr>
          <w:b/>
          <w:bCs/>
          <w:sz w:val="28"/>
          <w:szCs w:val="28"/>
          <w:lang w:val="fr-FR"/>
        </w:rPr>
      </w:pPr>
      <w:r w:rsidRPr="00082F20">
        <w:rPr>
          <w:b/>
          <w:bCs/>
          <w:sz w:val="28"/>
          <w:szCs w:val="28"/>
          <w:lang w:val="fr-FR"/>
        </w:rPr>
        <w:t>Les entreprises japonaises s’ouvrent au marché cubain</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 Japon s’intéresse au marché cubain, les sanctions américaines contre ce pays d’Amérique latine étant désormais levées.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Mitsubishi Corporation, une maison de commerce de premier plan dans l’Archipel, a soumis aux autorités cubaines une demande officielle pour l’ouverture d’un bureau à Cuba.</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L’entreprise compte étudier les moyens de renouveler les infrastructures dans le pays. Elle prévoit par ailleurs d’importer des grains de café.</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La maison de commerce Marubeni envisage également d’exporter des voitures et des machines industrielles à Cuba. Elle demandera prochainement au gouvernement cubain de reprendre ses opérations, interrompues depuis plus d’une vingtaine d’années.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 Japon s’était retiré du marché cubain dans les années 1980, lorsque la situation budgétaire du pays s’était détériorée.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008  **/</w:t>
      </w:r>
    </w:p>
    <w:p w:rsidR="001905A8" w:rsidRPr="00082F20" w:rsidRDefault="001905A8" w:rsidP="00082F20">
      <w:pPr>
        <w:rPr>
          <w:b/>
          <w:bCs/>
          <w:sz w:val="28"/>
          <w:szCs w:val="28"/>
          <w:lang w:val="fr-FR"/>
        </w:rPr>
      </w:pPr>
      <w:r w:rsidRPr="00082F20">
        <w:rPr>
          <w:b/>
          <w:bCs/>
          <w:sz w:val="28"/>
          <w:szCs w:val="28"/>
          <w:lang w:val="fr-FR"/>
        </w:rPr>
        <w:t>Mécontent, Taïwan devrait assister à la réunion annuelle de l’OMS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officiels du prochain gouvernement taïwanais, expriment leur mécontentement après qu’un responsable chinois a déclaré que la participation de Taïwan à la réunion annuelle de l'Organisation mondiale de la Santé est une modalité basée sur le principe d’une Chine unie.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Dans un communiqué publié dimanche, le Parti démocrate progressiste dirigé par la future présidente Tsai Ing-wen, a expliqué que cette remarque récente de la Chine accentuait les interférences politiques et ne pouvait pas être tolérée.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Des officiels du gouvernement taïwanais ont indiqué qu’ils avaient reçu la semaine dernière une lettre d’invitation inhabituelle de l’OMS qui mentionnait le principe soutenu par Pékin d’une Chine unie.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Des responsables du Parti démocrate progressiste indiquent aussi dans le communiqué qu’ils vont envoyer des délégués à la réunion annuelle de l'OMS.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La réunion débute le 23 mai à Genève, peu après l’investiture de la nouvelle présidente de Taïwan qui aura lieu le 20 mai.</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Taïwan s’est retiré des Nations unies en 1971, mais a participé aux réunions en tant qu’observateur depuis 2009 sous l’actuel Parti national au pouvoir.</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observateurs estiment que la Chine aurait exercé des pressions sur l’OMS pour forcer le Parti démocrate progressiste à accepter le principe d’une Chine unie.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009  **/</w:t>
      </w:r>
    </w:p>
    <w:p w:rsidR="001905A8" w:rsidRPr="00082F20" w:rsidRDefault="001905A8" w:rsidP="00082F20">
      <w:pPr>
        <w:rPr>
          <w:b/>
          <w:bCs/>
          <w:sz w:val="28"/>
          <w:szCs w:val="28"/>
          <w:lang w:val="fr-FR"/>
        </w:rPr>
      </w:pPr>
      <w:r w:rsidRPr="00082F20">
        <w:rPr>
          <w:b/>
          <w:bCs/>
          <w:sz w:val="28"/>
          <w:szCs w:val="28"/>
          <w:lang w:val="fr-FR"/>
        </w:rPr>
        <w:t>Des milliers de participants à la parade de la Rainbow Pride à Tokyo</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Des milliers de personnes ont participé à la parade annuelle de la Rainbow Pride, à Tokyo, en soutien à la diversité sexuelle.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Selon les organisateurs, plus de 5000 lesbiennes, homosexuels, bisexuels et transsexuels, ainsi que les sympathisants à la cause LGBT, ont défilé ce dimanche dans l’arrondissement de Shibuya pour cette parade.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Certains participants arboraient des drapeaux aux couleurs de l’arc-en-ciel, qui est le symbole de la diversité sexuelle. D’autres portaient des pancartes affirmant leur homosexualité.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Les ambassadeurs de nombreux pays ont prononcé des discours depuis une estrade en plein air.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L’ambassadrice des États-Unis, Caroline Kennedy, a ainsi affirmé que les droits des LGBT étaient des droits humains, et que chacun devrait avoir l’opportunité d’épouser la personne qu’il aime. Elle a ajouté que lorsque les gens seront capables de comprendre leurs différences, ils pourront alors construire un monde en paix.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L’année dernière, la Cour suprême des États-Unis a tranché que les couples de même sexe sur l’ensemble du territoire américain avaient le droit constitutionnel de se marier.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Plus de cent entreprises et ambassades avaient installé des stands sur les lieux de la parade, ce qui constitue un record.</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010  **/</w:t>
      </w:r>
    </w:p>
    <w:p w:rsidR="001905A8" w:rsidRPr="00082F20" w:rsidRDefault="001905A8" w:rsidP="00082F20">
      <w:pPr>
        <w:rPr>
          <w:b/>
          <w:bCs/>
          <w:sz w:val="28"/>
          <w:szCs w:val="28"/>
          <w:lang w:val="fr-FR"/>
        </w:rPr>
      </w:pPr>
      <w:r w:rsidRPr="00082F20">
        <w:rPr>
          <w:b/>
          <w:bCs/>
          <w:sz w:val="28"/>
          <w:szCs w:val="28"/>
          <w:lang w:val="fr-FR"/>
        </w:rPr>
        <w:t>Plus de 70 morts dans une collision entre un bus et un camion-citerne en Afghanistan</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Plus de 70 personnes ont été tuées ce dimanche lors de la collision entre un bus et un camion-citerne dans le sud-est de l’Afghanistan.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Un bus long-courrier faisant la liaison entre la capitale, Kaboul, et Kandahar, dans le sud du pays, a percuté de plein fouet un camion-citerne sur l’autoroute dans la province de Ghazni.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Les deux véhicules et un autre bus se sont embrasés, apparemment à cause de l’essence contenue dans le camion.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Selon la police, le conducteur du bus allait probablement trop vite, et s’est endormi au volant.</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011  **/</w:t>
      </w:r>
    </w:p>
    <w:p w:rsidR="001905A8" w:rsidRPr="00082F20" w:rsidRDefault="001905A8" w:rsidP="00082F20">
      <w:pPr>
        <w:rPr>
          <w:b/>
          <w:bCs/>
          <w:sz w:val="28"/>
          <w:szCs w:val="28"/>
          <w:lang w:val="fr-FR"/>
        </w:rPr>
      </w:pPr>
      <w:r w:rsidRPr="00082F20">
        <w:rPr>
          <w:b/>
          <w:bCs/>
          <w:sz w:val="28"/>
          <w:szCs w:val="28"/>
          <w:lang w:val="fr-FR"/>
        </w:rPr>
        <w:t>Paris s’ouvre aux piétons</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A Paris, des milliers de piétons ont investi dimanche l’avenue des Champs-Élysées, qui était fermée à la circulation automobile.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Les autorités locales ont décidé d’instaurer ce système chaque premier dimanche du mois sur les Champs-Élysées et d’autres grandes avenues, pour faire face à la pollution accélérée de la capitale française.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La maire de Paris espère que ces efforts contribueront à assainir l’air de la ville, afin que les habitants et les touristes y retrouvent un lieu de promenade.</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012  **/</w:t>
      </w:r>
    </w:p>
    <w:p w:rsidR="001905A8" w:rsidRPr="00082F20" w:rsidRDefault="001905A8" w:rsidP="00082F20">
      <w:pPr>
        <w:rPr>
          <w:b/>
          <w:bCs/>
          <w:sz w:val="28"/>
          <w:szCs w:val="28"/>
          <w:lang w:val="fr-FR"/>
        </w:rPr>
      </w:pPr>
      <w:r w:rsidRPr="00082F20">
        <w:rPr>
          <w:b/>
          <w:bCs/>
          <w:sz w:val="28"/>
          <w:szCs w:val="28"/>
          <w:lang w:val="fr-FR"/>
        </w:rPr>
        <w:t>Un comité gouvernemental veut promouvoir le tourisme dans le Tohoku</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Un comité gouvernemental d’experts suggère de promouvoir l’industrie du tourisme dans la région du Tohoku, dans le nord-est du Japon.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 xml:space="preserve">Selon ce comité, le nombre de touristes étrangers au Japon est en forte augmentation. Mais le Tohoku ne profite guère de cette tendance et la région souffre toujours de la catastrophe du 11 mars 2011. </w:t>
      </w:r>
    </w:p>
    <w:p w:rsidR="001905A8" w:rsidRPr="00082F20" w:rsidRDefault="001905A8" w:rsidP="00082F20">
      <w:pPr>
        <w:rPr>
          <w:b/>
          <w:bCs/>
          <w:sz w:val="28"/>
          <w:szCs w:val="28"/>
          <w:lang w:val="fr-FR"/>
        </w:rPr>
      </w:pPr>
    </w:p>
    <w:p w:rsidR="001905A8" w:rsidRPr="00082F20" w:rsidRDefault="001905A8" w:rsidP="00082F20">
      <w:pPr>
        <w:rPr>
          <w:b/>
          <w:bCs/>
          <w:sz w:val="28"/>
          <w:szCs w:val="28"/>
          <w:lang w:val="fr-FR"/>
        </w:rPr>
      </w:pPr>
      <w:r w:rsidRPr="00082F20">
        <w:rPr>
          <w:b/>
          <w:bCs/>
          <w:sz w:val="28"/>
          <w:szCs w:val="28"/>
          <w:lang w:val="fr-FR"/>
        </w:rPr>
        <w:t>Le comité propose que les sources thermales et les festivals soient utilisés pour promouvoir les stations de ski du Tohoku afin qu’elles deviennent aussi populaires que celles de Hokkaido.</w:t>
      </w:r>
    </w:p>
    <w:sectPr w:rsidR="001905A8" w:rsidRPr="00082F20" w:rsidSect="00082F20">
      <w:footerReference w:type="even" r:id="rId6"/>
      <w:footerReference w:type="default" r:id="rId7"/>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5A8" w:rsidRDefault="001905A8" w:rsidP="001905A8">
      <w:r>
        <w:separator/>
      </w:r>
    </w:p>
  </w:endnote>
  <w:endnote w:type="continuationSeparator" w:id="0">
    <w:p w:rsidR="001905A8" w:rsidRDefault="001905A8" w:rsidP="001905A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A8" w:rsidRDefault="001905A8" w:rsidP="00AD4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05A8" w:rsidRDefault="00190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A8" w:rsidRDefault="001905A8" w:rsidP="00AD4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rsidR="001905A8" w:rsidRDefault="00190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5A8" w:rsidRDefault="001905A8" w:rsidP="001905A8">
      <w:r>
        <w:separator/>
      </w:r>
    </w:p>
  </w:footnote>
  <w:footnote w:type="continuationSeparator" w:id="0">
    <w:p w:rsidR="001905A8" w:rsidRDefault="001905A8" w:rsidP="00190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40"/>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812"/>
    <w:rsid w:val="00082F20"/>
    <w:rsid w:val="00173812"/>
    <w:rsid w:val="001905A8"/>
    <w:rsid w:val="0042763B"/>
    <w:rsid w:val="005E451D"/>
    <w:rsid w:val="008657F5"/>
    <w:rsid w:val="00AD4846"/>
    <w:rsid w:val="00D502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2F20"/>
    <w:pPr>
      <w:tabs>
        <w:tab w:val="center" w:pos="4252"/>
        <w:tab w:val="right" w:pos="8504"/>
      </w:tabs>
      <w:snapToGrid w:val="0"/>
    </w:pPr>
  </w:style>
  <w:style w:type="character" w:customStyle="1" w:styleId="FooterChar">
    <w:name w:val="Footer Char"/>
    <w:basedOn w:val="DefaultParagraphFont"/>
    <w:link w:val="Footer"/>
    <w:uiPriority w:val="99"/>
    <w:semiHidden/>
    <w:rsid w:val="00B45E1A"/>
    <w:rPr>
      <w:szCs w:val="24"/>
      <w:lang w:bidi="ar-SA"/>
    </w:rPr>
  </w:style>
  <w:style w:type="character" w:styleId="PageNumber">
    <w:name w:val="page number"/>
    <w:basedOn w:val="DefaultParagraphFont"/>
    <w:uiPriority w:val="99"/>
    <w:rsid w:val="00082F2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1759</Words>
  <Characters>10031</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2016/05/09 14:45</dc:title>
  <dc:subject/>
  <dc:creator>user</dc:creator>
  <cp:keywords/>
  <dc:description/>
  <cp:lastModifiedBy>user</cp:lastModifiedBy>
  <cp:revision>1</cp:revision>
  <dcterms:created xsi:type="dcterms:W3CDTF">2016-05-09T12:12:00Z</dcterms:created>
  <dcterms:modified xsi:type="dcterms:W3CDTF">2016-05-09T12:14:00Z</dcterms:modified>
</cp:coreProperties>
</file>